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Precyzyjne planowanie – niedoceniane narzędzie poprawy rentowności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firmach produkcyjnych planowanie wciąż traktowane jest jako funkcja pomocnicza – coś, co wspiera logistykę i produkcję, ale bez zrozumienia jego realnego wpływu na wynik finansowy. Tymczasem to właśnie przy tworzeniu harmonogramu zapadają decyzje, które przesądzają m.in. o tym, jak wykorzystywane są zasoby, ile kapitału zostaje zamrożone w procesach oraz na ile przewidywalnie i rentownie firma może generować przychody.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proces planowania bazuje na uogólnieniach lub utartych schematach, pojawiają się przeciążenia, nieefektywności i koszty, których próżno szukać w standardowych raportach finansowych. Dopiero planowanie uwzględniające rzeczywiste ograniczenia i zmienność popytu daje szansę na redukcję nadprodukcji, ograniczenie przesunięć i poprawę efektywności realizacji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pokazuję, jak precyzyjne i długoterminowe planowanie przekłada się na konkretne wskaźniki finansowe – terminowość i kompletność dostaw (OTIF), poziom zapasów, płynność operacyjną, marżę, a w końcu EBITDA. To zależności, które da się zaobserwować i zmierzyć – zarówno w systemach klasy APS, jak i w analizach kontrolingowych firm, które traktują planowanie nie tylko jako aspekt operacyjny, ale jako element planowania finansowego i budowania realnej przewagi strategicznej.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OTIF jako wskaźnik rentowności, a nie tylko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OTIF (On Time In Full) bywa klasyfikowany jako wskaźnik logistyczny, ale w rzeczywistości jego wahania odzwierciedlają fundamentalną zdolność organizacji do przekształcania zobowiązań handlowych w rzeczywiste, terminowe i powtarzalne strumienie przychodów. Każde opóźnienie lub niepełna dostawa to nie tylko koszt incydentalny – to trwałe naruszenie rytmu kontraktowego, skutkujące wprost: utratą przychodów, presją rabatową, wydłużeniem cyklu płatności oraz eskalacją kosztów obsługi klienta. W sektorach o wysokim stopniu standaryzacji usług dostawczych, już zejście poniżej 95% OTIF generuje efekt spiralny: od utraty wiarygodności, przez renegocjacje warunków handlowych, aż po spadek udziału w zamówieniach (share-of-wallet) u klientów strategicznych.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Źródłem tych zaburzeń są najczęściej systemowe niedopasowania: planowanie zasobów bez uwzględnienia realnych ograniczeń przepustowości, niezsynchronizowane zlecenia, brak aktualnej widoczności dostępności komponentów i niekontrolowana kumulacja zadań w wąskich gardłach.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klasy APS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oparte na planowaniu z uwzględnieniem ograniczeń (finite capacity) i dynamicznej alokacji zasobów, pozwalają na wyeliminowanie tego typu zagrożeń jeszcze na etapie konstrukcji harmonogramu.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 nie tylko wzrost OTIF, lecz również stabilizację marży transakcyjnej, redukcję kosztów operacyjnych powiązanych z interwencyjną logistyką oraz ograniczenie kosztów utraconej sprzedaży (opportunity cost). W warunkach nieprzewidywalności łańcuchów dostaw, OTIF przestaje być wskaźnikiem logistycznym – staje się miernikiem zdolności firmy do konwersji zamówień na zysk.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zapasów jako miernik jakości planowania – i pułapka płynności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Zapas to koszt – i to bardzo konkretny.</w:t>
      </w:r>
      <w:r>
        <w:rPr>
          <w:rFonts w:ascii="calibri" w:hAnsi="calibri" w:eastAsia="calibri" w:cs="calibri"/>
          <w:sz w:val="24"/>
          <w:szCs w:val="24"/>
        </w:rPr>
        <w:t xml:space="preserve"> Zarówno w ujęciu księgowym, jak i finansowym. Zbyt wysokie stany magazynowe najczęściej wynikają z planowania, które ignoruje rzeczywistą przepustowość zasobów oraz zmienność popytu. W praktyce firmy próbują budować bufory, tak „na wszelki wypadek” kompensować niepewność dodatkowymi zapasami – co kończy się zamrożeniem środków, spadkiem rotacji i podwyższonym wskaźnikiem kapitału pracującego.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W jednej z firm z branży tworzyw sztucznych, ograniczenie zapasów surowców o 18% – po wdrożeniu planowania opartego na faktycznej dostępności maszyn – uwolniło ponad 1,2 mln zł w pół roku. Bez negatywnego wpływu na poziom obsługi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planowania „na zapas”, coraz więcej firm stawia na precyzyjne harmonogramowanie: w oparciu o finite capacity scheduling i aktualne dane z systemu MES. Efekt? Bufory ustępują miejsca rytmicznemu zarządzaniu materiałem zgodnie z rzeczywistym zapotrzebowaniem i sekwencją produkcyjną. Z finansowego punktu widzenia oznacza to: lepszą rotację, krótszy cykl konwersji gotówki i mniejsze ryzyko przeterminowania zapasów. W tej samej firmie rotacja materiałów skróciła się z 49 do 34 dni, a koszty magazynowania spadły o 22%. Klucz? Nie ślepa redukcja, tylko dopasowanie zapasu do realnych możliwości operacyjnych.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Terminowość produkcji a rytm fakturowania – związek, który często się ignoruje.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Opóźnione zlecenie produkcyjne to nie tylko problem hali. To też późniejsza faktura, przesunięcie wpływów i zaburzenie całego cyklu rotacji należności (DSO). W firmach działających projektowo lub w modelu ATO, harmonogram produkcji bezpośrednio wpływa na tempo realizacji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dni opóźnienia w produkcji? To często kilka milionów przesuniętych przychodów. W jednej z firm produkującej moduły przemysłowe, trzy stale opóźniane zlecenia powodowały comiesięczny „poślizg” wpływów rzędu 1,8 mln zł. Efekt: konieczność korzystania z drogiego faktoringu.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planowanie oparte na rzeczywistych obciążeniach zasobów i dostępności komponentów pozwoliło zsynchronizować produkcję z fakturowaniem. Po wdrożeniu planowania ograniczeń, opóźnienia zredukowano do jednego dnia, a wskaźnik DSO poprawił się o 6 dni w skali kwartału. To nie tylko lepsze wskaźniki – to realny spadek potrzeby sięgania po zewnętrzne finansowanie.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Przezbrojenia, nadgodziny, ekspresowe dostawy – ukryte koszty rozproszonego planowania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niedoszacowanych obszarów utraty marży są koszty, które nie pojawiają się jako osobne pozycje w rachunku zysków i strat, ale rozkładają się dyskretnie w całym procesie: nadmierne przezbrojenia, nieplanowane nadgodziny i przyspieszane dostawy. Ich wspólnym mianownikiem jest brak synchronizacji – a ta zawsze ma źródło w nieprecyzyjnym planowaniu. Niewłaściwa sekwencja zleceń powoduje, że linia musi być przezbrajana dwa razy częściej, niż to technologicznie uzasadnione. Brak korelacji między obciążeniem gniazd a dostępnością zasobów skutkuje przeciążeniami, które trzeba kompensować pracą po godzinach. A niedopasowane okna dostaw komponentów do planu produkcji kończy się kosztownym transportem interwencyjnym.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z firm dostarczających tłoczone i spawane komponenty metalowe dla sektora automotive, wdrożenie planowania sekwencji zleceń z uwzględnieniem czasów przezbrojeń i ograniczeń kadrowych pozwoliło zmniejszyć liczbę przezbrojeń o 28% w skali miesiąca, redukując jednocześnie średnią liczbę godzin nadliczbowych o 40%. Koszty transportu ekspresowego spadły o ponad 60% – nie w wyniku renegocjacji umów logistycznych, ale przez lepsze dopasowanie produkcji do rytmu dostaw materiałów. To pokazuje, że realna poprawa marży nie musi ograniczać się do sprzedaży ani zakupów – może i powinna wynikać również z harmonogramu.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Planowanie jako narzędzie wpływu na EBITDA – korelacja, którą da się zmierzyć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menedżerów planowanie wciąż pozostaje technicznym dodatkiem do operacji. Tymczasem to właśnie tu zapadają decyzje, które wpływają na strukturę kosztów, rytm przychodów i wykorzystanie zasobów. Jeśli harmonogram powstaje na podstawie rzeczywistych ograniczeń, aktualnych danych i spójnej logiki przepływu pracy – może realnie przełożyć się na niższe koszty zmienne, ograniczenie strat operacyjnych i lepszą produktywność. A to właśnie te elementy bezpośrednio kształtują EBITDA.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Firma produkująca seryjnie metalowe komponenty dla branży elektrotechnicznej i budowlanej wdrożyła planowanie oparte na systemie APS. W ciągu dwóch kwartałów średni koszt jednostkowy produkcji spadł o 4,6%. Źródła oszczędności były konkretne: mniej nadgodzin, krótsze przezbrojenia i lepsze sekwencjonowanie zleceń. W tym samym czasie wskaźnik OEE wzrósł o 9 punktów procentowych – bez zakupu nowych maszyn czy zwiększania zatrudnienia. Efekt końcowy? Marża operacyjna brutto w górę o 2,1 p.p., a EBITDA poszła w ślad za nią – mimo braku zmian w strategii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systemy APS nie działają w próżni. Ich pełny potencjał ujawnia się dopiero wtedy, gdy są zintegrowane z ERP, MES i controllingiem operacyjnym. W takim układzie planista przestaje być „układaczem harmonogramu”, a staje się operatorem narzędzia, które realnie wpływa na wynik finansowy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planowanie nie zmienia rynku ani cen surowców. Ale pozwala odzyskać kontrolę nad tym, co firma już ma: nad czasem, nad zasobami, nad strukturą kosztów. To wystarczy, by realnie poprawić marżę i wynik operacyjny — bez rewolucji w sprzedaży, bez nadmiernych inwestycji. W wielu przypadkach nie potrzeba więcej danych ani nowych systemów. Potrzeba tylko harmonogramu, który odpowiada na to, co naprawdę dzieje się w hali, a nie w założeniach.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Autor: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Skrzypczak - Product Manager w eq system, gdzie odpowiada za implementację narzędzi IT wspierających zarządzanie produkcją, w tym systemów klasy APS i MES. Współpracuje z klientami przy projektowaniu i wdrażaniu kompleksowych rozwiązań, dopasowanych do specyfiki procesów produkcyjnych i istniejącej architektury systemowej. Wcześniej jako kierownik działu planowania w Solaris Bus &amp; Coach realizował wdrożenie systemu APS w środowisku produkcji jednostkowej i niskoseryjnej. Posiada ponad 20-letnie doświadczenie w przemyśle – w obszarach inżynierii procesowej, optymalizacji operacyjnej oraz cyfryzacji planowania i sterowania produkcją.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aspro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2025-10-19T00:19:10+02:00</dcterms:created>
  <dcterms:modified xsi:type="dcterms:W3CDTF">2025-10-19T00:19:10+02:00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